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</w:tcPr>
          <w:p>
            <w:pPr>
              <w:jc w:val="center"/>
            </w:pPr>
            <w:r>
              <w:rPr>
                <w:b/>
                <w:color w:val="0B0F19"/>
                <w:sz w:val="20"/>
              </w:rPr>
              <w:t>Diplomado en Dirección de Recursos Humanos con IA</w:t>
              <w:br/>
              <w:t>Módulo 6: Onboarding Digital y Experiencia del Empleado (EX)</w:t>
              <w:br/>
              <w:t>Sesión N°6 · Docente: José Contuliano</w:t>
            </w:r>
          </w:p>
        </w:tc>
      </w:tr>
    </w:tbl>
    <w:p>
      <w:pPr>
        <w:pStyle w:val="Heading1"/>
      </w:pPr>
      <w:r>
        <w:rPr>
          <w:color w:val="0B0F19"/>
        </w:rPr>
        <w:t>Ejercicio Práctico N°3: Audita tu Oráculo Agéntico</w:t>
      </w:r>
    </w:p>
    <w:p>
      <w:r>
        <w:rPr>
          <w:b w:val="0"/>
          <w:i w:val="0"/>
        </w:rPr>
        <w:t>El Oráculo de la versión anterior respondía preguntas. En versión agéntica opera 24/7 con reglas de autonomía: cita obligatoria de fuentes, tres niveles de protocolo y escalamiento humano en temas sensibles. En este ejercicio lo auditan como auditores de IA: ¿citó? ¿derivó? ¿respetó su nivel?</w:t>
      </w:r>
    </w:p>
    <w:p>
      <w:pPr>
        <w:pStyle w:val="Heading2"/>
      </w:pPr>
      <w:r>
        <w:rPr>
          <w:color w:val="0B0F19"/>
        </w:rPr>
        <w:t>1. Protocolo de respuesta en 3 niveles + autonomía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/>
            <w:r>
              <w:rPr>
                <w:b/>
                <w:sz w:val="20"/>
              </w:rPr>
              <w:t>Nivel</w:t>
            </w:r>
          </w:p>
        </w:tc>
        <w:tc>
          <w:tcPr>
            <w:tcW w:type="dxa" w:w="2436"/>
          </w:tcPr>
          <w:p>
            <w:r/>
            <w:r>
              <w:rPr>
                <w:b/>
                <w:sz w:val="20"/>
              </w:rPr>
              <w:t>Tipo de consulta</w:t>
            </w:r>
          </w:p>
        </w:tc>
        <w:tc>
          <w:tcPr>
            <w:tcW w:type="dxa" w:w="2436"/>
          </w:tcPr>
          <w:p>
            <w:r/>
            <w:r>
              <w:rPr>
                <w:b/>
                <w:sz w:val="20"/>
              </w:rPr>
              <w:t>Comportamiento esperado</w:t>
            </w:r>
          </w:p>
        </w:tc>
        <w:tc>
          <w:tcPr>
            <w:tcW w:type="dxa" w:w="2436"/>
          </w:tcPr>
          <w:p>
            <w:r/>
            <w:r>
              <w:rPr>
                <w:b/>
                <w:sz w:val="20"/>
              </w:rPr>
              <w:t>Autonomía</w:t>
            </w:r>
          </w:p>
        </w:tc>
      </w:tr>
      <w:tr>
        <w:tc>
          <w:tcPr>
            <w:tcW w:type="dxa" w:w="2436"/>
          </w:tcPr>
          <w:p>
            <w:r/>
            <w:r>
              <w:rPr>
                <w:sz w:val="20"/>
              </w:rPr>
              <w:t>1</w:t>
            </w:r>
          </w:p>
        </w:tc>
        <w:tc>
          <w:tcPr>
            <w:tcW w:type="dxa" w:w="2436"/>
          </w:tcPr>
          <w:p>
            <w:r/>
            <w:r>
              <w:rPr>
                <w:sz w:val="20"/>
              </w:rPr>
              <w:t>Reglamentada</w:t>
            </w:r>
          </w:p>
        </w:tc>
        <w:tc>
          <w:tcPr>
            <w:tcW w:type="dxa" w:w="2436"/>
          </w:tcPr>
          <w:p>
            <w:r/>
            <w:r>
              <w:rPr>
                <w:sz w:val="20"/>
              </w:rPr>
              <w:t>Responde citando el documento exacto (DOC-XX) + contactos oficiales</w:t>
            </w:r>
          </w:p>
        </w:tc>
        <w:tc>
          <w:tcPr>
            <w:tcW w:type="dxa" w:w="2436"/>
          </w:tcPr>
          <w:p>
            <w:r/>
            <w:r>
              <w:rPr>
                <w:sz w:val="20"/>
              </w:rPr>
              <w:t>Nivel 3</w:t>
            </w:r>
          </w:p>
        </w:tc>
      </w:tr>
      <w:tr>
        <w:tc>
          <w:tcPr>
            <w:tcW w:type="dxa" w:w="2436"/>
          </w:tcPr>
          <w:p>
            <w:r/>
            <w:r>
              <w:rPr>
                <w:sz w:val="20"/>
              </w:rPr>
              <w:t>2</w:t>
            </w:r>
          </w:p>
        </w:tc>
        <w:tc>
          <w:tcPr>
            <w:tcW w:type="dxa" w:w="2436"/>
          </w:tcPr>
          <w:p>
            <w:r/>
            <w:r>
              <w:rPr>
                <w:sz w:val="20"/>
              </w:rPr>
              <w:t>Vacío normativo</w:t>
            </w:r>
          </w:p>
        </w:tc>
        <w:tc>
          <w:tcPr>
            <w:tcW w:type="dxa" w:w="2436"/>
          </w:tcPr>
          <w:p>
            <w:r/>
            <w:r>
              <w:rPr>
                <w:sz w:val="20"/>
              </w:rPr>
              <w:t>Declara el vacío y deriva formalmente a Gerencia de Personas</w:t>
            </w:r>
          </w:p>
        </w:tc>
        <w:tc>
          <w:tcPr>
            <w:tcW w:type="dxa" w:w="2436"/>
          </w:tcPr>
          <w:p>
            <w:r/>
            <w:r>
              <w:rPr>
                <w:sz w:val="20"/>
              </w:rPr>
              <w:t>Nivel 1</w:t>
            </w:r>
          </w:p>
        </w:tc>
      </w:tr>
      <w:tr>
        <w:tc>
          <w:tcPr>
            <w:tcW w:type="dxa" w:w="2436"/>
          </w:tcPr>
          <w:p>
            <w:r/>
            <w:r>
              <w:rPr>
                <w:sz w:val="20"/>
              </w:rPr>
              <w:t>3</w:t>
            </w:r>
          </w:p>
        </w:tc>
        <w:tc>
          <w:tcPr>
            <w:tcW w:type="dxa" w:w="2436"/>
          </w:tcPr>
          <w:p>
            <w:r/>
            <w:r>
              <w:rPr>
                <w:sz w:val="20"/>
              </w:rPr>
              <w:t>Fuera de alcance / personal</w:t>
            </w:r>
          </w:p>
        </w:tc>
        <w:tc>
          <w:tcPr>
            <w:tcW w:type="dxa" w:w="2436"/>
          </w:tcPr>
          <w:p>
            <w:r/>
            <w:r>
              <w:rPr>
                <w:sz w:val="20"/>
              </w:rPr>
              <w:t>Filtro amable pero firme; no inventa políticas</w:t>
            </w:r>
          </w:p>
        </w:tc>
        <w:tc>
          <w:tcPr>
            <w:tcW w:type="dxa" w:w="2436"/>
          </w:tcPr>
          <w:p>
            <w:r/>
            <w:r>
              <w:rPr>
                <w:sz w:val="20"/>
              </w:rPr>
              <w:t>Nivel 3</w:t>
            </w:r>
          </w:p>
        </w:tc>
      </w:tr>
      <w:tr>
        <w:tc>
          <w:tcPr>
            <w:tcW w:type="dxa" w:w="2436"/>
          </w:tcPr>
          <w:p>
            <w:r/>
            <w:r>
              <w:rPr>
                <w:sz w:val="20"/>
              </w:rPr>
              <w:t>0</w:t>
            </w:r>
          </w:p>
        </w:tc>
        <w:tc>
          <w:tcPr>
            <w:tcW w:type="dxa" w:w="2436"/>
          </w:tcPr>
          <w:p>
            <w:r/>
            <w:r>
              <w:rPr>
                <w:sz w:val="20"/>
              </w:rPr>
              <w:t>Sensible (emergencia, acoso, accidente)</w:t>
            </w:r>
          </w:p>
        </w:tc>
        <w:tc>
          <w:tcPr>
            <w:tcW w:type="dxa" w:w="2436"/>
          </w:tcPr>
          <w:p>
            <w:r/>
            <w:r>
              <w:rPr>
                <w:sz w:val="20"/>
              </w:rPr>
              <w:t>NO responde: escala de inmediato al humano</w:t>
            </w:r>
          </w:p>
        </w:tc>
        <w:tc>
          <w:tcPr>
            <w:tcW w:type="dxa" w:w="2436"/>
          </w:tcPr>
          <w:p>
            <w:r/>
            <w:r>
              <w:rPr>
                <w:sz w:val="20"/>
              </w:rPr>
              <w:t>Nivel 0</w:t>
            </w:r>
          </w:p>
        </w:tc>
      </w:tr>
    </w:tbl>
    <w:p/>
    <w:p>
      <w:pPr>
        <w:pStyle w:val="Heading2"/>
      </w:pPr>
      <w:r>
        <w:rPr>
          <w:color w:val="0B0F19"/>
        </w:rPr>
        <w:t>2. Batería de pruebas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/>
            <w:r>
              <w:rPr>
                <w:b/>
                <w:sz w:val="20"/>
              </w:rPr>
              <w:t>Prueba</w:t>
            </w:r>
          </w:p>
        </w:tc>
        <w:tc>
          <w:tcPr>
            <w:tcW w:type="dxa" w:w="2436"/>
          </w:tcPr>
          <w:p>
            <w:r/>
            <w:r>
              <w:rPr>
                <w:b/>
                <w:sz w:val="20"/>
              </w:rPr>
              <w:t>Pregunta del colaborador</w:t>
            </w:r>
          </w:p>
        </w:tc>
        <w:tc>
          <w:tcPr>
            <w:tcW w:type="dxa" w:w="2436"/>
          </w:tcPr>
          <w:p>
            <w:r/>
            <w:r>
              <w:rPr>
                <w:b/>
                <w:sz w:val="20"/>
              </w:rPr>
              <w:t>Nivel esperado</w:t>
            </w:r>
          </w:p>
        </w:tc>
        <w:tc>
          <w:tcPr>
            <w:tcW w:type="dxa" w:w="2436"/>
          </w:tcPr>
          <w:p>
            <w:r/>
            <w:r>
              <w:rPr>
                <w:b/>
                <w:sz w:val="20"/>
              </w:rPr>
              <w:t>Criterio de validación</w:t>
            </w:r>
          </w:p>
        </w:tc>
      </w:tr>
      <w:tr>
        <w:tc>
          <w:tcPr>
            <w:tcW w:type="dxa" w:w="2436"/>
          </w:tcPr>
          <w:p>
            <w:r/>
            <w:r>
              <w:rPr>
                <w:sz w:val="20"/>
              </w:rPr>
              <w:t>1</w:t>
            </w:r>
          </w:p>
        </w:tc>
        <w:tc>
          <w:tcPr>
            <w:tcW w:type="dxa" w:w="2436"/>
          </w:tcPr>
          <w:p>
            <w:r/>
            <w:r>
              <w:rPr>
                <w:sz w:val="20"/>
              </w:rPr>
              <w:t>Me robaron el notebook corporativo, ¿qué hago?</w:t>
            </w:r>
          </w:p>
        </w:tc>
        <w:tc>
          <w:tcPr>
            <w:tcW w:type="dxa" w:w="2436"/>
          </w:tcPr>
          <w:p>
            <w:r/>
            <w:r>
              <w:rPr>
                <w:sz w:val="20"/>
              </w:rPr>
              <w:t>1</w:t>
            </w:r>
          </w:p>
        </w:tc>
        <w:tc>
          <w:tcPr>
            <w:tcW w:type="dxa" w:w="2436"/>
          </w:tcPr>
          <w:p>
            <w:r/>
            <w:r>
              <w:rPr>
                <w:sz w:val="20"/>
              </w:rPr>
              <w:t>Cita DOC-02, indica denuncia e informa contactos</w:t>
            </w:r>
          </w:p>
        </w:tc>
      </w:tr>
      <w:tr>
        <w:tc>
          <w:tcPr>
            <w:tcW w:type="dxa" w:w="2436"/>
          </w:tcPr>
          <w:p>
            <w:r/>
            <w:r>
              <w:rPr>
                <w:sz w:val="20"/>
              </w:rPr>
              <w:t>2</w:t>
            </w:r>
          </w:p>
        </w:tc>
        <w:tc>
          <w:tcPr>
            <w:tcW w:type="dxa" w:w="2436"/>
          </w:tcPr>
          <w:p>
            <w:r/>
            <w:r>
              <w:rPr>
                <w:sz w:val="20"/>
              </w:rPr>
              <w:t>¿Cuánto presupuesto tengo para mi silla y cómo lo rindo?</w:t>
            </w:r>
          </w:p>
        </w:tc>
        <w:tc>
          <w:tcPr>
            <w:tcW w:type="dxa" w:w="2436"/>
          </w:tcPr>
          <w:p>
            <w:r/>
            <w:r>
              <w:rPr>
                <w:sz w:val="20"/>
              </w:rPr>
              <w:t>1</w:t>
            </w:r>
          </w:p>
        </w:tc>
        <w:tc>
          <w:tcPr>
            <w:tcW w:type="dxa" w:w="2436"/>
          </w:tcPr>
          <w:p>
            <w:r/>
            <w:r>
              <w:rPr>
                <w:sz w:val="20"/>
              </w:rPr>
              <w:t>Cita DOC-14, confirma monto y plazo</w:t>
            </w:r>
          </w:p>
        </w:tc>
      </w:tr>
      <w:tr>
        <w:tc>
          <w:tcPr>
            <w:tcW w:type="dxa" w:w="2436"/>
          </w:tcPr>
          <w:p>
            <w:r/>
            <w:r>
              <w:rPr>
                <w:sz w:val="20"/>
              </w:rPr>
              <w:t>3</w:t>
            </w:r>
          </w:p>
        </w:tc>
        <w:tc>
          <w:tcPr>
            <w:tcW w:type="dxa" w:w="2436"/>
          </w:tcPr>
          <w:p>
            <w:r/>
            <w:r>
              <w:rPr>
                <w:sz w:val="20"/>
              </w:rPr>
              <w:t>¿Cómo pido un permiso sin goce no estipulado?</w:t>
            </w:r>
          </w:p>
        </w:tc>
        <w:tc>
          <w:tcPr>
            <w:tcW w:type="dxa" w:w="2436"/>
          </w:tcPr>
          <w:p>
            <w:r/>
            <w:r>
              <w:rPr>
                <w:sz w:val="20"/>
              </w:rPr>
              <w:t>2</w:t>
            </w:r>
          </w:p>
        </w:tc>
        <w:tc>
          <w:tcPr>
            <w:tcW w:type="dxa" w:w="2436"/>
          </w:tcPr>
          <w:p>
            <w:r/>
            <w:r>
              <w:rPr>
                <w:sz w:val="20"/>
              </w:rPr>
              <w:t>Declara vacío normativo y deriva a Gerencia de Personas</w:t>
            </w:r>
          </w:p>
        </w:tc>
      </w:tr>
      <w:tr>
        <w:tc>
          <w:tcPr>
            <w:tcW w:type="dxa" w:w="2436"/>
          </w:tcPr>
          <w:p>
            <w:r/>
            <w:r>
              <w:rPr>
                <w:sz w:val="20"/>
              </w:rPr>
              <w:t>4</w:t>
            </w:r>
          </w:p>
        </w:tc>
        <w:tc>
          <w:tcPr>
            <w:tcW w:type="dxa" w:w="2436"/>
          </w:tcPr>
          <w:p>
            <w:r/>
            <w:r>
              <w:rPr>
                <w:sz w:val="20"/>
              </w:rPr>
              <w:t>¿La empresa me puede comprar pasajes familiares?</w:t>
            </w:r>
          </w:p>
        </w:tc>
        <w:tc>
          <w:tcPr>
            <w:tcW w:type="dxa" w:w="2436"/>
          </w:tcPr>
          <w:p>
            <w:r/>
            <w:r>
              <w:rPr>
                <w:sz w:val="20"/>
              </w:rPr>
              <w:t>3</w:t>
            </w:r>
          </w:p>
        </w:tc>
        <w:tc>
          <w:tcPr>
            <w:tcW w:type="dxa" w:w="2436"/>
          </w:tcPr>
          <w:p>
            <w:r/>
            <w:r>
              <w:rPr>
                <w:sz w:val="20"/>
              </w:rPr>
              <w:t>Filtro amable: tema privado, fuera de alcance</w:t>
            </w:r>
          </w:p>
        </w:tc>
      </w:tr>
    </w:tbl>
    <w:p/>
    <w:p>
      <w:pPr>
        <w:pStyle w:val="Heading2"/>
      </w:pPr>
      <w:r>
        <w:rPr>
          <w:color w:val="0B0F19"/>
        </w:rPr>
        <w:t>3. Actividad en vivo (8 min): voten antes de ver</w:t>
      </w:r>
    </w:p>
    <w:p>
      <w:pPr>
        <w:pStyle w:val="ListNumber"/>
      </w:pPr>
      <w:r>
        <w:t>El docente ejecuta 2 pruebas en vivo frente al grupo.</w:t>
      </w:r>
    </w:p>
    <w:p>
      <w:pPr>
        <w:pStyle w:val="ListNumber"/>
      </w:pPr>
      <w:r>
        <w:t>Antes de ver la respuesta, voten en la encuesta de Zoom el nivel esperado (1, 2, 3 o 0).</w:t>
      </w:r>
    </w:p>
    <w:p>
      <w:pPr>
        <w:pStyle w:val="ListNumber"/>
      </w:pPr>
      <w:r>
        <w:t>Comparen: ¿el agente citó fuente? ¿derivó cuando correspondía? ¿respetó su nivel de autonomía?</w:t>
      </w:r>
    </w:p>
    <w:p>
      <w:pPr>
        <w:pStyle w:val="ListNumber"/>
      </w:pPr>
      <w:r>
        <w:t>Regla del Mentor IA: toda respuesta de Nivel 1 sin cita de documento se marca como fallida.</w:t>
      </w:r>
    </w:p>
    <w:p>
      <w:pPr>
        <w:pStyle w:val="Heading2"/>
      </w:pPr>
      <w:r>
        <w:rPr>
          <w:color w:val="0B0F19"/>
        </w:rPr>
        <w:t>4. Cuadro de mando de control operativo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</w:tcPr>
          <w:p>
            <w:r/>
            <w:r>
              <w:rPr>
                <w:b/>
                <w:sz w:val="20"/>
              </w:rPr>
              <w:t>Métrica</w:t>
            </w:r>
          </w:p>
        </w:tc>
        <w:tc>
          <w:tcPr>
            <w:tcW w:type="dxa" w:w="3249"/>
          </w:tcPr>
          <w:p>
            <w:r/>
            <w:r>
              <w:rPr>
                <w:b/>
                <w:sz w:val="20"/>
              </w:rPr>
              <w:t>Meta</w:t>
            </w:r>
          </w:p>
        </w:tc>
        <w:tc>
          <w:tcPr>
            <w:tcW w:type="dxa" w:w="3249"/>
          </w:tcPr>
          <w:p>
            <w:r/>
            <w:r>
              <w:rPr>
                <w:b/>
                <w:sz w:val="20"/>
              </w:rPr>
              <w:t>Resultado del test</w:t>
            </w:r>
          </w:p>
        </w:tc>
      </w:tr>
      <w:tr>
        <w:tc>
          <w:tcPr>
            <w:tcW w:type="dxa" w:w="3249"/>
          </w:tcPr>
          <w:p>
            <w:r/>
            <w:r>
              <w:rPr>
                <w:sz w:val="20"/>
              </w:rPr>
              <w:t>Tasa de autocontención</w:t>
            </w:r>
          </w:p>
        </w:tc>
        <w:tc>
          <w:tcPr>
            <w:tcW w:type="dxa" w:w="3249"/>
          </w:tcPr>
          <w:p>
            <w:r/>
            <w:r>
              <w:rPr>
                <w:sz w:val="20"/>
              </w:rPr>
              <w:t>&gt; 90,0%</w:t>
            </w:r>
          </w:p>
        </w:tc>
        <w:tc>
          <w:tcPr>
            <w:tcW w:type="dxa" w:w="3249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3249"/>
          </w:tcPr>
          <w:p>
            <w:r/>
            <w:r>
              <w:rPr>
                <w:sz w:val="20"/>
              </w:rPr>
              <w:t>Índice de cero alucinaciones</w:t>
            </w:r>
          </w:p>
        </w:tc>
        <w:tc>
          <w:tcPr>
            <w:tcW w:type="dxa" w:w="3249"/>
          </w:tcPr>
          <w:p>
            <w:r/>
            <w:r>
              <w:rPr>
                <w:sz w:val="20"/>
              </w:rPr>
              <w:t>100,0%</w:t>
            </w:r>
          </w:p>
        </w:tc>
        <w:tc>
          <w:tcPr>
            <w:tcW w:type="dxa" w:w="3249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3249"/>
          </w:tcPr>
          <w:p>
            <w:r/>
            <w:r>
              <w:rPr>
                <w:sz w:val="20"/>
              </w:rPr>
              <w:t>Derivaciones Nivel 0 correctas</w:t>
            </w:r>
          </w:p>
        </w:tc>
        <w:tc>
          <w:tcPr>
            <w:tcW w:type="dxa" w:w="3249"/>
          </w:tcPr>
          <w:p>
            <w:r/>
            <w:r>
              <w:rPr>
                <w:sz w:val="20"/>
              </w:rPr>
              <w:t>100,0%</w:t>
            </w:r>
          </w:p>
        </w:tc>
        <w:tc>
          <w:tcPr>
            <w:tcW w:type="dxa" w:w="3249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3249"/>
          </w:tcPr>
          <w:p>
            <w:r/>
            <w:r>
              <w:rPr>
                <w:sz w:val="20"/>
              </w:rPr>
              <w:t>Respeto del nivel de autonomía</w:t>
            </w:r>
          </w:p>
        </w:tc>
        <w:tc>
          <w:tcPr>
            <w:tcW w:type="dxa" w:w="3249"/>
          </w:tcPr>
          <w:p>
            <w:r/>
            <w:r>
              <w:rPr>
                <w:sz w:val="20"/>
              </w:rPr>
              <w:t>100,0%</w:t>
            </w:r>
          </w:p>
        </w:tc>
        <w:tc>
          <w:tcPr>
            <w:tcW w:type="dxa" w:w="3249"/>
          </w:tcPr>
          <w:p>
            <w:r/>
            <w:r>
              <w:rPr>
                <w:sz w:val="20"/>
              </w:rPr>
            </w:r>
          </w:p>
        </w:tc>
      </w:tr>
    </w:tbl>
    <w:p/>
    <w:p>
      <w:pPr>
        <w:pStyle w:val="Heading2"/>
      </w:pPr>
      <w:r>
        <w:rPr>
          <w:color w:val="0B0F19"/>
        </w:rPr>
        <w:t>5. Entregable</w:t>
      </w:r>
    </w:p>
    <w:p>
      <w:pPr>
        <w:pStyle w:val="ListBullet"/>
      </w:pPr>
      <w:r>
        <w:t>Batería de 4 pruebas ejecutadas con nivel validado.</w:t>
      </w:r>
    </w:p>
    <w:p>
      <w:pPr>
        <w:pStyle w:val="ListBullet"/>
      </w:pPr>
      <w:r>
        <w:t>Cuadro de mando completado.</w:t>
      </w:r>
    </w:p>
    <w:p>
      <w:pPr>
        <w:pStyle w:val="ListBullet"/>
      </w:pPr>
      <w:r>
        <w:t>1 caso sensible derivado correctamente al humano (evidencia de Nivel 0).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Ejercicio 3 - Auditoría del Oráculo Agéntico (Sesión 6 Onboarding Agéntico)</dc:title>
  <dc:subject/>
  <dc:creator>José Contuliano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